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B8" w:rsidRPr="002D4B5C" w:rsidRDefault="00D81DB8" w:rsidP="00AD4B13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D4B5C">
        <w:rPr>
          <w:rFonts w:ascii="Times New Roman" w:hAnsi="Times New Roman" w:cs="Times New Roman"/>
          <w:b/>
          <w:sz w:val="32"/>
          <w:szCs w:val="32"/>
          <w:lang w:val="ru-RU"/>
        </w:rPr>
        <w:t xml:space="preserve">Философия и </w:t>
      </w:r>
      <w:r w:rsidR="004378DA" w:rsidRPr="002D4B5C">
        <w:rPr>
          <w:rFonts w:ascii="Times New Roman" w:hAnsi="Times New Roman" w:cs="Times New Roman"/>
          <w:b/>
          <w:sz w:val="32"/>
          <w:szCs w:val="32"/>
          <w:lang w:val="ru-RU"/>
        </w:rPr>
        <w:t>м</w:t>
      </w:r>
      <w:r w:rsidRPr="002D4B5C">
        <w:rPr>
          <w:rFonts w:ascii="Times New Roman" w:hAnsi="Times New Roman" w:cs="Times New Roman"/>
          <w:b/>
          <w:sz w:val="32"/>
          <w:szCs w:val="32"/>
          <w:lang w:val="ru-RU"/>
        </w:rPr>
        <w:t xml:space="preserve">етодология </w:t>
      </w:r>
    </w:p>
    <w:p w:rsidR="00AD4B13" w:rsidRPr="002D4B5C" w:rsidRDefault="004378DA" w:rsidP="00AD4B13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D4B5C">
        <w:rPr>
          <w:rFonts w:ascii="Times New Roman" w:hAnsi="Times New Roman" w:cs="Times New Roman"/>
          <w:b/>
          <w:sz w:val="32"/>
          <w:szCs w:val="32"/>
          <w:lang w:val="ru-RU"/>
        </w:rPr>
        <w:t>е</w:t>
      </w:r>
      <w:r w:rsidR="00D81DB8" w:rsidRPr="002D4B5C">
        <w:rPr>
          <w:rFonts w:ascii="Times New Roman" w:hAnsi="Times New Roman" w:cs="Times New Roman"/>
          <w:b/>
          <w:sz w:val="32"/>
          <w:szCs w:val="32"/>
          <w:lang w:val="ru-RU"/>
        </w:rPr>
        <w:t xml:space="preserve">стественных и </w:t>
      </w:r>
      <w:r w:rsidRPr="002D4B5C">
        <w:rPr>
          <w:rFonts w:ascii="Times New Roman" w:hAnsi="Times New Roman" w:cs="Times New Roman"/>
          <w:b/>
          <w:sz w:val="32"/>
          <w:szCs w:val="32"/>
          <w:lang w:val="ru-RU"/>
        </w:rPr>
        <w:t>о</w:t>
      </w:r>
      <w:r w:rsidR="00D81DB8" w:rsidRPr="002D4B5C">
        <w:rPr>
          <w:rFonts w:ascii="Times New Roman" w:hAnsi="Times New Roman" w:cs="Times New Roman"/>
          <w:b/>
          <w:sz w:val="32"/>
          <w:szCs w:val="32"/>
          <w:lang w:val="ru-RU"/>
        </w:rPr>
        <w:t xml:space="preserve">бщественных </w:t>
      </w:r>
      <w:r w:rsidRPr="002D4B5C">
        <w:rPr>
          <w:rFonts w:ascii="Times New Roman" w:hAnsi="Times New Roman" w:cs="Times New Roman"/>
          <w:b/>
          <w:sz w:val="32"/>
          <w:szCs w:val="32"/>
          <w:lang w:val="ru-RU"/>
        </w:rPr>
        <w:t>н</w:t>
      </w:r>
      <w:r w:rsidR="00D81DB8" w:rsidRPr="002D4B5C">
        <w:rPr>
          <w:rFonts w:ascii="Times New Roman" w:hAnsi="Times New Roman" w:cs="Times New Roman"/>
          <w:b/>
          <w:sz w:val="32"/>
          <w:szCs w:val="32"/>
          <w:lang w:val="ru-RU"/>
        </w:rPr>
        <w:t>аук</w:t>
      </w:r>
    </w:p>
    <w:p w:rsidR="00AD4B13" w:rsidRPr="002D4B5C" w:rsidRDefault="00D81DB8" w:rsidP="00AD4B1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B5C">
        <w:rPr>
          <w:rFonts w:ascii="Times New Roman" w:hAnsi="Times New Roman" w:cs="Times New Roman"/>
          <w:b/>
          <w:sz w:val="28"/>
          <w:szCs w:val="28"/>
          <w:lang w:val="ru-RU"/>
        </w:rPr>
        <w:t>Программа Курса</w:t>
      </w:r>
    </w:p>
    <w:p w:rsidR="00AD4B13" w:rsidRPr="002D4B5C" w:rsidRDefault="00AD4B13" w:rsidP="00AD4B1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B13" w:rsidRPr="002D4B5C" w:rsidRDefault="00D81DB8" w:rsidP="00AD4B13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>Лектор</w:t>
      </w:r>
      <w:r w:rsidR="00AD4B13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Саймон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Скемптон</w:t>
      </w:r>
      <w:proofErr w:type="spellEnd"/>
    </w:p>
    <w:p w:rsidR="00AD4B13" w:rsidRPr="002D4B5C" w:rsidRDefault="00D81DB8" w:rsidP="00AD4B13">
      <w:pPr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2D4B5C">
        <w:rPr>
          <w:rFonts w:ascii="Times New Roman" w:hAnsi="Times New Roman"/>
          <w:sz w:val="24"/>
          <w:szCs w:val="24"/>
          <w:lang w:val="ru-RU"/>
        </w:rPr>
        <w:t>Преподаватели семинарских занятий</w:t>
      </w:r>
      <w:r w:rsidR="00AD4B13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1B7E24" w:rsidRPr="002D4B5C">
        <w:rPr>
          <w:rFonts w:ascii="Times New Roman" w:hAnsi="Times New Roman" w:cs="Times New Roman"/>
          <w:sz w:val="24"/>
          <w:szCs w:val="24"/>
          <w:lang w:val="ru-RU"/>
        </w:rPr>
        <w:t>Стефан Фирс</w:t>
      </w:r>
    </w:p>
    <w:p w:rsidR="00AD4B13" w:rsidRPr="002D4B5C" w:rsidRDefault="00AD4B13" w:rsidP="00AD4B1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B13" w:rsidRPr="002D4B5C" w:rsidRDefault="00D81DB8" w:rsidP="00AD4B1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B5C">
        <w:rPr>
          <w:rFonts w:ascii="Times New Roman" w:hAnsi="Times New Roman" w:cs="Times New Roman"/>
          <w:b/>
          <w:sz w:val="28"/>
          <w:szCs w:val="28"/>
          <w:lang w:val="ru-RU"/>
        </w:rPr>
        <w:t>Описание дисциплины</w:t>
      </w:r>
    </w:p>
    <w:p w:rsidR="00AD4B13" w:rsidRPr="002D4B5C" w:rsidRDefault="00AD4B13" w:rsidP="00AD4B13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0ACC" w:rsidRPr="002D4B5C" w:rsidRDefault="00010AB8" w:rsidP="003E0ACC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Философия и </w:t>
      </w:r>
      <w:r w:rsidR="00AA03F8" w:rsidRPr="002D4B5C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етодология </w:t>
      </w:r>
      <w:r w:rsidR="00AA03F8" w:rsidRPr="002D4B5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стественных и </w:t>
      </w:r>
      <w:r w:rsidR="00AA03F8" w:rsidRPr="002D4B5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бщественных </w:t>
      </w:r>
      <w:r w:rsidR="00AA03F8" w:rsidRPr="002D4B5C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аук – 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односеместровый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курс для студентов 2-го курса обучения МИЭФ. </w:t>
      </w:r>
      <w:r w:rsidR="00361C8F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Курс </w:t>
      </w:r>
      <w:r w:rsidR="00AA03F8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охватывает основные проблемы философии науки вообще и философии общественных наук в частности. Основной акцент делается на </w:t>
      </w:r>
      <w:proofErr w:type="spellStart"/>
      <w:r w:rsidR="00AA03F8" w:rsidRPr="002D4B5C">
        <w:rPr>
          <w:rFonts w:ascii="Times New Roman" w:hAnsi="Times New Roman" w:cs="Times New Roman"/>
          <w:sz w:val="24"/>
          <w:szCs w:val="24"/>
          <w:lang w:val="ru-RU"/>
        </w:rPr>
        <w:t>эпистемологических</w:t>
      </w:r>
      <w:proofErr w:type="spellEnd"/>
      <w:r w:rsidR="00AA03F8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, логических, метафизических и этических аспектах научной методологии. Фундаментальные философские проблемы рассматриваются </w:t>
      </w:r>
      <w:r w:rsidR="003E0ACC" w:rsidRPr="002D4B5C">
        <w:rPr>
          <w:rFonts w:ascii="Times New Roman" w:hAnsi="Times New Roman" w:cs="Times New Roman"/>
          <w:sz w:val="24"/>
          <w:szCs w:val="24"/>
          <w:lang w:val="ru-RU"/>
        </w:rPr>
        <w:t>через призму их значимости для научного поиска. Ку</w:t>
      </w:r>
      <w:proofErr w:type="gramStart"/>
      <w:r w:rsidR="003E0ACC" w:rsidRPr="002D4B5C">
        <w:rPr>
          <w:rFonts w:ascii="Times New Roman" w:hAnsi="Times New Roman" w:cs="Times New Roman"/>
          <w:sz w:val="24"/>
          <w:szCs w:val="24"/>
          <w:lang w:val="ru-RU"/>
        </w:rPr>
        <w:t>рс вкл</w:t>
      </w:r>
      <w:proofErr w:type="gramEnd"/>
      <w:r w:rsidR="003E0ACC" w:rsidRPr="002D4B5C">
        <w:rPr>
          <w:rFonts w:ascii="Times New Roman" w:hAnsi="Times New Roman" w:cs="Times New Roman"/>
          <w:sz w:val="24"/>
          <w:szCs w:val="24"/>
          <w:lang w:val="ru-RU"/>
        </w:rPr>
        <w:t>ючает рассмотрение таких тем</w:t>
      </w:r>
      <w:r w:rsidR="004378DA" w:rsidRPr="002D4B5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E0ACC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как возможность знания, отличительные черты науки, логика научного метода, научное объяснение, </w:t>
      </w:r>
      <w:r w:rsidR="004378DA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сущность практической рациональности, место этических ценностей в науке, критика научной рациональности, а также вопрос того, </w:t>
      </w:r>
      <w:r w:rsidR="003E0ACC" w:rsidRPr="002D4B5C">
        <w:rPr>
          <w:rFonts w:ascii="Times New Roman" w:hAnsi="Times New Roman" w:cs="Times New Roman"/>
          <w:sz w:val="24"/>
          <w:szCs w:val="24"/>
          <w:lang w:val="ru-RU"/>
        </w:rPr>
        <w:t>насколько наука отражает реальность</w:t>
      </w:r>
      <w:r w:rsidR="004378DA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3E0ACC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должны ли общественные науки опираться на естественнонаучную методологию. </w:t>
      </w:r>
      <w:r w:rsidR="00ED6545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Все проблемы рассматриваются в </w:t>
      </w:r>
      <w:r w:rsidR="00654798" w:rsidRPr="002D4B5C">
        <w:rPr>
          <w:rFonts w:ascii="Times New Roman" w:hAnsi="Times New Roman" w:cs="Times New Roman"/>
          <w:sz w:val="24"/>
          <w:szCs w:val="24"/>
          <w:lang w:val="ru-RU"/>
        </w:rPr>
        <w:t>контексте</w:t>
      </w:r>
      <w:r w:rsidR="00ED6545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4798" w:rsidRPr="002D4B5C">
        <w:rPr>
          <w:rFonts w:ascii="Times New Roman" w:hAnsi="Times New Roman" w:cs="Times New Roman"/>
          <w:sz w:val="24"/>
          <w:szCs w:val="24"/>
          <w:lang w:val="ru-RU"/>
        </w:rPr>
        <w:t>современных</w:t>
      </w:r>
      <w:r w:rsidR="00ED6545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дискуссий.</w:t>
      </w:r>
    </w:p>
    <w:p w:rsidR="00AD4B13" w:rsidRPr="002D4B5C" w:rsidRDefault="00AD4B13" w:rsidP="00AD4B13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4B13" w:rsidRPr="002D4B5C" w:rsidRDefault="00D81DB8" w:rsidP="00AD4B13">
      <w:pPr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4B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Цели </w:t>
      </w:r>
      <w:r w:rsidR="004378DA" w:rsidRPr="002D4B5C"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Pr="002D4B5C">
        <w:rPr>
          <w:rFonts w:ascii="Times New Roman" w:hAnsi="Times New Roman" w:cs="Times New Roman"/>
          <w:b/>
          <w:sz w:val="28"/>
          <w:szCs w:val="28"/>
          <w:lang w:val="ru-RU"/>
        </w:rPr>
        <w:t>урса</w:t>
      </w:r>
    </w:p>
    <w:p w:rsidR="00AD4B13" w:rsidRPr="002D4B5C" w:rsidRDefault="00AD4B13" w:rsidP="00AD4B13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4B13" w:rsidRPr="002D4B5C" w:rsidRDefault="00D65FEB" w:rsidP="00AD4B13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Помимо </w:t>
      </w:r>
      <w:r w:rsidR="007E25B6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введения в основные вопросы философии естественных и общественных наук, данный курс нацелен на развитие в студентах критической осведомленности </w:t>
      </w:r>
      <w:r w:rsidR="00BF57B8" w:rsidRPr="002D4B5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E25B6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предпосылк</w:t>
      </w:r>
      <w:r w:rsidR="00BF57B8" w:rsidRPr="002D4B5C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="007E25B6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и услови</w:t>
      </w:r>
      <w:r w:rsidR="00BF57B8" w:rsidRPr="002D4B5C">
        <w:rPr>
          <w:rFonts w:ascii="Times New Roman" w:hAnsi="Times New Roman" w:cs="Times New Roman"/>
          <w:sz w:val="24"/>
          <w:szCs w:val="24"/>
          <w:lang w:val="ru-RU"/>
        </w:rPr>
        <w:t>ях</w:t>
      </w:r>
      <w:r w:rsidR="007E25B6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, лежащих в основе научных теорий и рассуждений. </w:t>
      </w:r>
      <w:proofErr w:type="gramStart"/>
      <w:r w:rsidR="007E25B6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К концу курса студенты должны научиться анализировать и оценивать качество </w:t>
      </w:r>
      <w:r w:rsidR="008718F5" w:rsidRPr="002D4B5C">
        <w:rPr>
          <w:rFonts w:ascii="Times New Roman" w:hAnsi="Times New Roman" w:cs="Times New Roman"/>
          <w:sz w:val="24"/>
          <w:szCs w:val="24"/>
          <w:lang w:val="ru-RU"/>
        </w:rPr>
        <w:t>доводов</w:t>
      </w:r>
      <w:r w:rsidR="002178C2" w:rsidRPr="002D4B5C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8718F5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строить развернутую связанную </w:t>
      </w:r>
      <w:r w:rsidR="002178C2" w:rsidRPr="002D4B5C">
        <w:rPr>
          <w:rFonts w:ascii="Times New Roman" w:hAnsi="Times New Roman" w:cs="Times New Roman"/>
          <w:sz w:val="24"/>
          <w:szCs w:val="24"/>
          <w:lang w:val="ru-RU"/>
        </w:rPr>
        <w:t>аргументацию,</w:t>
      </w:r>
      <w:r w:rsidR="008718F5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критически принимая во внимание современную</w:t>
      </w:r>
      <w:r w:rsidR="002178C2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философскую литературу;</w:t>
      </w:r>
      <w:r w:rsidR="008718F5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применять философские рассуждения в контексте актуальных </w:t>
      </w:r>
      <w:r w:rsidR="002178C2" w:rsidRPr="002D4B5C">
        <w:rPr>
          <w:rFonts w:ascii="Times New Roman" w:hAnsi="Times New Roman" w:cs="Times New Roman"/>
          <w:sz w:val="24"/>
          <w:szCs w:val="24"/>
          <w:lang w:val="ru-RU"/>
        </w:rPr>
        <w:t>научных проблем (в особенности в рамках дисциплин, изучаемых студентами); а также мыслить логически, критически и самостоятельно, опираясь на концептуальные ресурсы, приобретенные в рамках курса.</w:t>
      </w:r>
      <w:proofErr w:type="gramEnd"/>
      <w:r w:rsidR="002178C2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Хотя курс сосредоточен на научной </w:t>
      </w:r>
      <w:proofErr w:type="gramStart"/>
      <w:r w:rsidR="002178C2" w:rsidRPr="002D4B5C">
        <w:rPr>
          <w:rFonts w:ascii="Times New Roman" w:hAnsi="Times New Roman" w:cs="Times New Roman"/>
          <w:sz w:val="24"/>
          <w:szCs w:val="24"/>
          <w:lang w:val="ru-RU"/>
        </w:rPr>
        <w:t>деятельности, полученные в его рамках навыки имеют</w:t>
      </w:r>
      <w:proofErr w:type="gramEnd"/>
      <w:r w:rsidR="002178C2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широкое применение </w:t>
      </w:r>
      <w:r w:rsidR="001B7E24" w:rsidRPr="002D4B5C">
        <w:rPr>
          <w:rFonts w:ascii="Times New Roman" w:hAnsi="Times New Roman" w:cs="Times New Roman"/>
          <w:sz w:val="24"/>
          <w:szCs w:val="24"/>
          <w:lang w:val="ru-RU"/>
        </w:rPr>
        <w:t>в академической и профессиональной деятельности. С просветительской точки зрения, настоящий курс призван развить в учащемся способность к самостоятельному критическому мышлению в противовес автоматическому воспроизведению воспринятой информации.</w:t>
      </w:r>
    </w:p>
    <w:p w:rsidR="00AD4B13" w:rsidRPr="002D4B5C" w:rsidRDefault="00AD4B13" w:rsidP="00AD4B13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4B13" w:rsidRPr="002D4B5C" w:rsidRDefault="00D81DB8" w:rsidP="00AD4B1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B5C">
        <w:rPr>
          <w:rFonts w:ascii="Times New Roman" w:hAnsi="Times New Roman" w:cs="Times New Roman"/>
          <w:b/>
          <w:sz w:val="28"/>
          <w:szCs w:val="28"/>
          <w:lang w:val="ru-RU"/>
        </w:rPr>
        <w:t>Методы</w:t>
      </w:r>
    </w:p>
    <w:p w:rsidR="00361C8F" w:rsidRPr="002D4B5C" w:rsidRDefault="00361C8F" w:rsidP="00361C8F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4B13" w:rsidRPr="002D4B5C" w:rsidRDefault="001B7E24" w:rsidP="00AD4B13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>Методы и форма обучения включают в себя лекции, семинары, консультации с преподавателем и самостоятельную работу. Лекции и семинары проводятся еженедельно</w:t>
      </w:r>
      <w:r w:rsidR="00371C31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71C31" w:rsidRPr="002D4B5C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BF57B8" w:rsidRPr="002D4B5C">
        <w:rPr>
          <w:rFonts w:ascii="Times New Roman" w:hAnsi="Times New Roman" w:cs="Times New Roman"/>
          <w:sz w:val="24"/>
          <w:szCs w:val="24"/>
          <w:lang w:val="ru-RU"/>
        </w:rPr>
        <w:t>аждый с</w:t>
      </w:r>
      <w:r w:rsidRPr="002D4B5C">
        <w:rPr>
          <w:rFonts w:ascii="Times New Roman" w:hAnsi="Times New Roman" w:cs="Times New Roman"/>
          <w:sz w:val="24"/>
          <w:szCs w:val="24"/>
          <w:lang w:val="ru-RU"/>
        </w:rPr>
        <w:t>еминар опира</w:t>
      </w:r>
      <w:r w:rsidR="00BF57B8" w:rsidRPr="002D4B5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тся на материалы </w:t>
      </w:r>
      <w:r w:rsidR="00BF57B8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соответствующей </w:t>
      </w:r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предыдущей лекции. </w:t>
      </w:r>
      <w:r w:rsidRPr="002D4B5C">
        <w:rPr>
          <w:rFonts w:ascii="Times New Roman" w:hAnsi="Times New Roman" w:cs="Times New Roman"/>
          <w:sz w:val="24"/>
          <w:szCs w:val="24"/>
          <w:lang w:val="ru-RU"/>
        </w:rPr>
        <w:t>Дискуссии на семинар</w:t>
      </w:r>
      <w:r w:rsidR="00BF57B8" w:rsidRPr="002D4B5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предполагают активное осмысление студентами  </w:t>
      </w:r>
      <w:r w:rsidR="001B327E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представленных </w:t>
      </w:r>
      <w:r w:rsidR="001B327E" w:rsidRPr="002D4B5C">
        <w:rPr>
          <w:rFonts w:ascii="Times New Roman" w:hAnsi="Times New Roman" w:cs="Times New Roman"/>
          <w:sz w:val="24"/>
          <w:szCs w:val="24"/>
          <w:lang w:val="ru-RU"/>
        </w:rPr>
        <w:lastRenderedPageBreak/>
        <w:t>на лекц</w:t>
      </w:r>
      <w:r w:rsidR="00BF57B8" w:rsidRPr="002D4B5C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="001B327E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идей с целью прояснения и углубления понимания </w:t>
      </w:r>
      <w:r w:rsidR="00E1283F" w:rsidRPr="002D4B5C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1283F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Участие в </w:t>
      </w:r>
      <w:r w:rsidR="00E1283F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семинаре предполагает прочтение </w:t>
      </w:r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студент</w:t>
      </w:r>
      <w:r w:rsidR="00E1283F" w:rsidRPr="002D4B5C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F57B8" w:rsidRPr="002D4B5C">
        <w:rPr>
          <w:rFonts w:ascii="Times New Roman" w:hAnsi="Times New Roman" w:cs="Times New Roman"/>
          <w:sz w:val="24"/>
          <w:szCs w:val="24"/>
          <w:lang w:val="ru-RU"/>
        </w:rPr>
        <w:t>заданной на дом литературы</w:t>
      </w:r>
      <w:r w:rsidRPr="002D4B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54798" w:rsidRPr="002D4B5C" w:rsidRDefault="00654798" w:rsidP="0065479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54798" w:rsidRPr="002D4B5C" w:rsidRDefault="00BF57B8" w:rsidP="00654798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Итоговая </w:t>
      </w:r>
      <w:r w:rsidR="000631D3" w:rsidRPr="002D4B5C">
        <w:rPr>
          <w:rFonts w:ascii="Times New Roman" w:hAnsi="Times New Roman" w:cs="Times New Roman"/>
          <w:sz w:val="24"/>
          <w:szCs w:val="24"/>
          <w:lang w:val="ru-RU"/>
        </w:rPr>
        <w:t>оценк</w:t>
      </w:r>
      <w:r w:rsidRPr="002D4B5C">
        <w:rPr>
          <w:rFonts w:ascii="Times New Roman" w:hAnsi="Times New Roman" w:cs="Times New Roman"/>
          <w:sz w:val="24"/>
          <w:szCs w:val="24"/>
          <w:lang w:val="ru-RU"/>
        </w:rPr>
        <w:t>а формируется из оценок за</w:t>
      </w:r>
      <w:r w:rsidR="000631D3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эссе объемом в две тысячи слов, пятиминутную презентацию, работу на семинаре</w:t>
      </w:r>
      <w:r w:rsidRPr="002D4B5C">
        <w:rPr>
          <w:rFonts w:ascii="Times New Roman" w:hAnsi="Times New Roman" w:cs="Times New Roman"/>
          <w:sz w:val="24"/>
          <w:szCs w:val="24"/>
          <w:lang w:val="ru-RU"/>
        </w:rPr>
        <w:t>, а также</w:t>
      </w:r>
      <w:r w:rsidR="000631D3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финальный экзамен (трехчасовой письменный экзамен из четырех открытых вопросов)</w:t>
      </w:r>
      <w:r w:rsidR="00AD4B13" w:rsidRPr="002D4B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4B13" w:rsidRPr="002D4B5C" w:rsidRDefault="00AD4B13" w:rsidP="00AD4B13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4B13" w:rsidRPr="002D4B5C" w:rsidRDefault="00D81DB8" w:rsidP="00AD4B1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B5C">
        <w:rPr>
          <w:rFonts w:ascii="Times New Roman" w:hAnsi="Times New Roman" w:cs="Times New Roman"/>
          <w:b/>
          <w:sz w:val="28"/>
          <w:szCs w:val="28"/>
          <w:lang w:val="ru-RU"/>
        </w:rPr>
        <w:t>Список основной литературы</w:t>
      </w:r>
    </w:p>
    <w:p w:rsidR="00AD4B13" w:rsidRPr="002D4B5C" w:rsidRDefault="00AD4B13" w:rsidP="00AD4B13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2D4B5C">
        <w:rPr>
          <w:rFonts w:ascii="Times New Roman" w:hAnsi="Times New Roman" w:cs="Times New Roman"/>
          <w:sz w:val="24"/>
          <w:szCs w:val="24"/>
          <w:lang w:val="ru-RU"/>
        </w:rPr>
        <w:t>Godfrey-Smith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, P.,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Theory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and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Reality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an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Introduction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to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the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Philosophy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of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Science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>, (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Chicago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D4B5C">
        <w:rPr>
          <w:rFonts w:ascii="Times New Roman" w:hAnsi="Times New Roman" w:cs="Times New Roman"/>
          <w:sz w:val="24"/>
          <w:szCs w:val="24"/>
          <w:lang w:val="ru-RU"/>
        </w:rPr>
        <w:t>The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University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of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Chicago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Press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>, 2003).</w:t>
      </w:r>
      <w:proofErr w:type="gramEnd"/>
    </w:p>
    <w:p w:rsidR="00AD4B13" w:rsidRPr="002D4B5C" w:rsidRDefault="00AD4B13" w:rsidP="00AD4B13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2D4B5C">
        <w:rPr>
          <w:rFonts w:ascii="Times New Roman" w:hAnsi="Times New Roman" w:cs="Times New Roman"/>
          <w:sz w:val="24"/>
          <w:szCs w:val="24"/>
          <w:lang w:val="ru-RU"/>
        </w:rPr>
        <w:t>Hollis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, M.,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The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Philosophy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of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Social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Science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an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Introduction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>, (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Cambridge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D4B5C">
        <w:rPr>
          <w:rFonts w:ascii="Times New Roman" w:hAnsi="Times New Roman" w:cs="Times New Roman"/>
          <w:sz w:val="24"/>
          <w:szCs w:val="24"/>
          <w:lang w:val="ru-RU"/>
        </w:rPr>
        <w:t>Cambridge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University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Press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>, 1994).</w:t>
      </w:r>
      <w:proofErr w:type="gramEnd"/>
    </w:p>
    <w:p w:rsidR="00AD4B13" w:rsidRPr="002D4B5C" w:rsidRDefault="00AD4B13" w:rsidP="00AD4B13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2D4B5C">
        <w:rPr>
          <w:rFonts w:ascii="Times New Roman" w:hAnsi="Times New Roman" w:cs="Times New Roman"/>
          <w:sz w:val="24"/>
          <w:szCs w:val="24"/>
          <w:lang w:val="ru-RU"/>
        </w:rPr>
        <w:t>Ladyman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, J.,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Understanding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the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Philosophy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of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Science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>, (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London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D4B5C">
        <w:rPr>
          <w:rFonts w:ascii="Times New Roman" w:hAnsi="Times New Roman" w:cs="Times New Roman"/>
          <w:sz w:val="24"/>
          <w:szCs w:val="24"/>
          <w:lang w:val="ru-RU"/>
        </w:rPr>
        <w:t>Routledge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>, 2002).</w:t>
      </w:r>
      <w:proofErr w:type="gramEnd"/>
    </w:p>
    <w:p w:rsidR="00AD4B13" w:rsidRPr="002D4B5C" w:rsidRDefault="00AD4B13" w:rsidP="00AD4B13">
      <w:pPr>
        <w:pStyle w:val="ListParagraph"/>
        <w:numPr>
          <w:ilvl w:val="0"/>
          <w:numId w:val="1"/>
        </w:numPr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Turner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, S. P. 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and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Roth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>, P. A. (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eds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.), </w:t>
      </w:r>
      <w:proofErr w:type="spellStart"/>
      <w:proofErr w:type="gram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The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Blackwell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Guide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to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the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Philosophy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of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Social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Science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>, (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Oxford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D4B5C">
        <w:rPr>
          <w:rFonts w:ascii="Times New Roman" w:hAnsi="Times New Roman" w:cs="Times New Roman"/>
          <w:sz w:val="24"/>
          <w:szCs w:val="24"/>
          <w:lang w:val="ru-RU"/>
        </w:rPr>
        <w:t>Blackwell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>, 2003).</w:t>
      </w:r>
      <w:proofErr w:type="gramEnd"/>
    </w:p>
    <w:p w:rsidR="00AD4B13" w:rsidRPr="002D4B5C" w:rsidRDefault="00C169AD" w:rsidP="00AD4B13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b/>
          <w:sz w:val="28"/>
          <w:szCs w:val="28"/>
          <w:lang w:val="ru-RU"/>
        </w:rPr>
        <w:t>Список дополнительной литературы</w:t>
      </w:r>
    </w:p>
    <w:p w:rsidR="00AD4B13" w:rsidRPr="002D4B5C" w:rsidRDefault="00AD4B13" w:rsidP="00AD4B13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2D4B5C">
        <w:rPr>
          <w:rFonts w:ascii="Times New Roman" w:hAnsi="Times New Roman" w:cs="Times New Roman"/>
          <w:sz w:val="24"/>
          <w:szCs w:val="24"/>
          <w:lang w:val="ru-RU"/>
        </w:rPr>
        <w:t>Losee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, J., </w:t>
      </w:r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A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Historical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Introduction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to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the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Philosophy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of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Science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>, (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Oxford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D4B5C">
        <w:rPr>
          <w:rFonts w:ascii="Times New Roman" w:hAnsi="Times New Roman" w:cs="Times New Roman"/>
          <w:sz w:val="24"/>
          <w:szCs w:val="24"/>
          <w:lang w:val="ru-RU"/>
        </w:rPr>
        <w:t>Oxford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University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Press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>, 2001).</w:t>
      </w:r>
      <w:proofErr w:type="gramEnd"/>
    </w:p>
    <w:p w:rsidR="00AD4B13" w:rsidRPr="002D4B5C" w:rsidRDefault="00AD4B13" w:rsidP="00AD4B13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Machamer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, P. 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and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Silberstein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>, M. (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eds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.), </w:t>
      </w:r>
      <w:proofErr w:type="spellStart"/>
      <w:proofErr w:type="gram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The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Blackwell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Guide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to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the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Philosophy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of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Science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>, (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Oxford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D4B5C">
        <w:rPr>
          <w:rFonts w:ascii="Times New Roman" w:hAnsi="Times New Roman" w:cs="Times New Roman"/>
          <w:sz w:val="24"/>
          <w:szCs w:val="24"/>
          <w:lang w:val="ru-RU"/>
        </w:rPr>
        <w:t>Blackwell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>, 2002).</w:t>
      </w:r>
      <w:proofErr w:type="gramEnd"/>
    </w:p>
    <w:p w:rsidR="00AD4B13" w:rsidRPr="002D4B5C" w:rsidRDefault="00AD4B13" w:rsidP="00AD4B13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2D4B5C">
        <w:rPr>
          <w:rFonts w:ascii="Times New Roman" w:hAnsi="Times New Roman" w:cs="Times New Roman"/>
          <w:sz w:val="24"/>
          <w:szCs w:val="24"/>
          <w:lang w:val="ru-RU"/>
        </w:rPr>
        <w:t>Psillos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, S.,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Philosophy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of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Science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A – Z</w:t>
      </w:r>
      <w:r w:rsidRPr="002D4B5C">
        <w:rPr>
          <w:rFonts w:ascii="Times New Roman" w:hAnsi="Times New Roman" w:cs="Times New Roman"/>
          <w:sz w:val="24"/>
          <w:szCs w:val="24"/>
          <w:lang w:val="ru-RU"/>
        </w:rPr>
        <w:t>, (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Edinburgh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D4B5C">
        <w:rPr>
          <w:rFonts w:ascii="Times New Roman" w:hAnsi="Times New Roman" w:cs="Times New Roman"/>
          <w:sz w:val="24"/>
          <w:szCs w:val="24"/>
          <w:lang w:val="ru-RU"/>
        </w:rPr>
        <w:t>Edinburgh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University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Press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>, 2007).</w:t>
      </w:r>
      <w:proofErr w:type="gramEnd"/>
    </w:p>
    <w:p w:rsidR="00AD4B13" w:rsidRPr="002D4B5C" w:rsidRDefault="00AD4B13" w:rsidP="00AD4B13">
      <w:pPr>
        <w:pStyle w:val="ListParagraph"/>
        <w:numPr>
          <w:ilvl w:val="0"/>
          <w:numId w:val="3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Routledge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Encyclopedia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of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Philosophy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: </w:t>
      </w:r>
      <w:proofErr w:type="spellStart"/>
      <w:proofErr w:type="gram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Philosophy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of</w:t>
      </w:r>
      <w:proofErr w:type="spellEnd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i/>
          <w:sz w:val="24"/>
          <w:szCs w:val="24"/>
          <w:lang w:val="ru-RU"/>
        </w:rPr>
        <w:t>Science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>, (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London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>:</w:t>
      </w:r>
      <w:proofErr w:type="gram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2D4B5C">
        <w:rPr>
          <w:rFonts w:ascii="Times New Roman" w:hAnsi="Times New Roman" w:cs="Times New Roman"/>
          <w:sz w:val="24"/>
          <w:szCs w:val="24"/>
          <w:lang w:val="ru-RU"/>
        </w:rPr>
        <w:t>Routledge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>, 1998).</w:t>
      </w:r>
      <w:proofErr w:type="gramEnd"/>
    </w:p>
    <w:p w:rsidR="00AD4B13" w:rsidRPr="002D4B5C" w:rsidRDefault="00C169AD" w:rsidP="00AD4B1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2D4B5C">
        <w:rPr>
          <w:rFonts w:ascii="Times New Roman" w:hAnsi="Times New Roman" w:cs="Times New Roman"/>
          <w:b/>
          <w:sz w:val="28"/>
          <w:szCs w:val="28"/>
          <w:lang w:val="ru-RU"/>
        </w:rPr>
        <w:t>Интернет-источники</w:t>
      </w:r>
      <w:proofErr w:type="spellEnd"/>
      <w:proofErr w:type="gramEnd"/>
    </w:p>
    <w:p w:rsidR="00AD4B13" w:rsidRPr="002D4B5C" w:rsidRDefault="00AD4B13" w:rsidP="00AD4B13">
      <w:pPr>
        <w:pStyle w:val="ListParagraph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Stanford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Encyclopedia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of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Philosophy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(SEP): </w:t>
      </w:r>
      <w:hyperlink r:id="rId5" w:history="1">
        <w:r w:rsidRPr="002D4B5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http://plato.stanford.edu/</w:t>
        </w:r>
      </w:hyperlink>
    </w:p>
    <w:p w:rsidR="00AD4B13" w:rsidRPr="002D4B5C" w:rsidRDefault="00AD4B13" w:rsidP="00AD4B13">
      <w:pPr>
        <w:pStyle w:val="ListParagraph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Internet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Encyclopedia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of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Philosophy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(IEP): </w:t>
      </w:r>
      <w:hyperlink r:id="rId6" w:history="1">
        <w:r w:rsidRPr="002D4B5C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http://www.iep.utm.edu/</w:t>
        </w:r>
      </w:hyperlink>
    </w:p>
    <w:p w:rsidR="00C169AD" w:rsidRPr="002D4B5C" w:rsidRDefault="00C169AD" w:rsidP="00AD4B13">
      <w:pPr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Определение итоговой </w:t>
      </w:r>
      <w:r w:rsidRPr="002D4B5C">
        <w:rPr>
          <w:rFonts w:ascii="Times New Roman" w:hAnsi="Times New Roman" w:cs="Times New Roman"/>
          <w:b/>
          <w:sz w:val="28"/>
          <w:szCs w:val="28"/>
          <w:lang w:val="ru-RU"/>
        </w:rPr>
        <w:t>оценки</w:t>
      </w:r>
    </w:p>
    <w:p w:rsidR="00AD4B13" w:rsidRPr="002D4B5C" w:rsidRDefault="00EF3F41" w:rsidP="00AD4B13">
      <w:pPr>
        <w:pStyle w:val="ListParagraph"/>
        <w:numPr>
          <w:ilvl w:val="0"/>
          <w:numId w:val="4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>Экзамен</w:t>
      </w:r>
      <w:r w:rsidR="00AD4B13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50%</w:t>
      </w:r>
    </w:p>
    <w:p w:rsidR="00AD4B13" w:rsidRPr="002D4B5C" w:rsidRDefault="00EF3F41" w:rsidP="00AD4B13">
      <w:pPr>
        <w:pStyle w:val="ListParagraph"/>
        <w:numPr>
          <w:ilvl w:val="0"/>
          <w:numId w:val="4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>Эссе</w:t>
      </w:r>
      <w:r w:rsidR="00AD4B13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30%</w:t>
      </w:r>
    </w:p>
    <w:p w:rsidR="00AD4B13" w:rsidRPr="002D4B5C" w:rsidRDefault="00EF3F41" w:rsidP="00AD4B13">
      <w:pPr>
        <w:pStyle w:val="ListParagraph"/>
        <w:numPr>
          <w:ilvl w:val="0"/>
          <w:numId w:val="4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>Презентация</w:t>
      </w:r>
      <w:r w:rsidR="00AD4B13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10%</w:t>
      </w:r>
    </w:p>
    <w:p w:rsidR="00122101" w:rsidRPr="002D4B5C" w:rsidRDefault="00EF3F41" w:rsidP="00EF3F4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>Работа на семинаре</w:t>
      </w:r>
      <w:r w:rsidR="00AD4B13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10%</w:t>
      </w:r>
    </w:p>
    <w:p w:rsidR="00122101" w:rsidRPr="002D4B5C" w:rsidRDefault="00122101" w:rsidP="00AD4B13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22101" w:rsidRPr="002D4B5C" w:rsidRDefault="00C169AD" w:rsidP="003A6202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B5C">
        <w:rPr>
          <w:rFonts w:ascii="Times New Roman" w:hAnsi="Times New Roman" w:cs="Times New Roman"/>
          <w:b/>
          <w:sz w:val="28"/>
          <w:szCs w:val="28"/>
          <w:lang w:val="ru-RU"/>
        </w:rPr>
        <w:t>Содержание курса</w:t>
      </w:r>
    </w:p>
    <w:p w:rsidR="00AD4B13" w:rsidRPr="002D4B5C" w:rsidRDefault="008553D7" w:rsidP="00AD4B1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Знание как таковое</w:t>
      </w:r>
    </w:p>
    <w:p w:rsidR="00AD4B13" w:rsidRPr="002D4B5C" w:rsidRDefault="008553D7" w:rsidP="008553D7">
      <w:pPr>
        <w:pStyle w:val="ListParagraph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Что есть знание? Вызов скептицизма. Рационалистический, эмпирический и конструктивистский подход к эпистемологии. Проблема критерия и ее возможные решения. Соотношение философии и науки; 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эпистемологический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натурализм 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Куайна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и возражения к нему. </w:t>
      </w:r>
    </w:p>
    <w:p w:rsidR="00AD4B13" w:rsidRPr="002D4B5C" w:rsidRDefault="00AD4B13" w:rsidP="00AD4B13">
      <w:pPr>
        <w:pStyle w:val="ListParagraph"/>
        <w:spacing w:line="240" w:lineRule="auto"/>
        <w:ind w:left="352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b/>
          <w:i/>
          <w:sz w:val="24"/>
          <w:szCs w:val="24"/>
          <w:lang w:val="ru-RU"/>
        </w:rPr>
        <w:t>(1, pp.149-155; 2, pp.23-93; 3, pp.5-14)</w:t>
      </w:r>
    </w:p>
    <w:p w:rsidR="00AD4B13" w:rsidRPr="002D4B5C" w:rsidRDefault="00AD4B13" w:rsidP="00AD4B13">
      <w:pPr>
        <w:pStyle w:val="ListParagraph"/>
        <w:spacing w:line="240" w:lineRule="auto"/>
        <w:ind w:left="352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AD4B13" w:rsidRPr="002D4B5C" w:rsidRDefault="008553D7" w:rsidP="00AD4B1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b/>
          <w:sz w:val="24"/>
          <w:szCs w:val="24"/>
          <w:lang w:val="ru-RU"/>
        </w:rPr>
        <w:t>Специфика научного знания</w:t>
      </w:r>
    </w:p>
    <w:p w:rsidR="00F7342D" w:rsidRPr="002D4B5C" w:rsidRDefault="00F7342D" w:rsidP="00AD4B13">
      <w:pPr>
        <w:pStyle w:val="ListParagraph"/>
        <w:tabs>
          <w:tab w:val="left" w:pos="6663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>Возникновение науки. Переход от аристотелевской телеологической картины мира к механической к</w:t>
      </w:r>
      <w:r w:rsidR="00D17C5C" w:rsidRPr="002D4B5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D4B5C">
        <w:rPr>
          <w:rFonts w:ascii="Times New Roman" w:hAnsi="Times New Roman" w:cs="Times New Roman"/>
          <w:sz w:val="24"/>
          <w:szCs w:val="24"/>
          <w:lang w:val="ru-RU"/>
        </w:rPr>
        <w:t>ртине. Методологические отличия науки от донаучных систем знания.</w:t>
      </w:r>
    </w:p>
    <w:p w:rsidR="00AD4B13" w:rsidRPr="002D4B5C" w:rsidRDefault="00F7342D" w:rsidP="00F7342D">
      <w:pPr>
        <w:pStyle w:val="ListParagraph"/>
        <w:tabs>
          <w:tab w:val="left" w:pos="6663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Проблема демаркации науки и 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псевдонауки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. Наука и идеология. 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Фальсификационизм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Поппера.</w:t>
      </w:r>
    </w:p>
    <w:p w:rsidR="00AD4B13" w:rsidRPr="002D4B5C" w:rsidRDefault="00AD4B13" w:rsidP="00AD4B13">
      <w:pPr>
        <w:pStyle w:val="ListParagraph"/>
        <w:tabs>
          <w:tab w:val="left" w:pos="6663"/>
        </w:tabs>
        <w:spacing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(1, pp.13-17, 57-74; 3, pp.62-6; </w:t>
      </w:r>
      <w:proofErr w:type="spellStart"/>
      <w:r w:rsidRPr="002D4B5C">
        <w:rPr>
          <w:rFonts w:ascii="Times New Roman" w:hAnsi="Times New Roman" w:cs="Times New Roman"/>
          <w:b/>
          <w:i/>
          <w:sz w:val="24"/>
          <w:szCs w:val="24"/>
          <w:lang w:val="ru-RU"/>
        </w:rPr>
        <w:t>i</w:t>
      </w:r>
      <w:proofErr w:type="spellEnd"/>
      <w:r w:rsidRPr="002D4B5C">
        <w:rPr>
          <w:rFonts w:ascii="Times New Roman" w:hAnsi="Times New Roman" w:cs="Times New Roman"/>
          <w:b/>
          <w:i/>
          <w:sz w:val="24"/>
          <w:szCs w:val="24"/>
          <w:lang w:val="ru-RU"/>
        </w:rPr>
        <w:t>, pp.46-71)</w:t>
      </w:r>
    </w:p>
    <w:p w:rsidR="00AD4B13" w:rsidRPr="002D4B5C" w:rsidRDefault="00AD4B13" w:rsidP="00AD4B13">
      <w:pPr>
        <w:pStyle w:val="ListParagraph"/>
        <w:tabs>
          <w:tab w:val="left" w:pos="6663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4B13" w:rsidRPr="002D4B5C" w:rsidRDefault="00D65FEB" w:rsidP="00AD4B13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b/>
          <w:sz w:val="24"/>
          <w:szCs w:val="24"/>
          <w:lang w:val="ru-RU"/>
        </w:rPr>
        <w:t>Логика научного метода вообще: дедукция и индукция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65FEB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Дедуктивная и индуктивная научная </w:t>
      </w:r>
      <w:proofErr w:type="spellStart"/>
      <w:r w:rsidR="00D17C5C" w:rsidRPr="002D4B5C">
        <w:rPr>
          <w:rFonts w:ascii="Times New Roman" w:hAnsi="Times New Roman" w:cs="Times New Roman"/>
          <w:sz w:val="24"/>
          <w:szCs w:val="24"/>
          <w:lang w:val="ru-RU"/>
        </w:rPr>
        <w:t>валидность</w:t>
      </w:r>
      <w:proofErr w:type="spellEnd"/>
      <w:r w:rsidR="00D65FEB" w:rsidRPr="002D4B5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5FEB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Индуктивный и гипотетико-дедуктивный методы. Использование наблюдений, теорий, моделей и аксиом. Попытки разработки индуктивной логики. </w:t>
      </w:r>
      <w:proofErr w:type="gramStart"/>
      <w:r w:rsidR="00D65FEB" w:rsidRPr="002D4B5C">
        <w:rPr>
          <w:rFonts w:ascii="Times New Roman" w:hAnsi="Times New Roman" w:cs="Times New Roman"/>
          <w:sz w:val="24"/>
          <w:szCs w:val="24"/>
          <w:lang w:val="ru-RU"/>
        </w:rPr>
        <w:t>Индуктивный</w:t>
      </w:r>
      <w:proofErr w:type="gramEnd"/>
      <w:r w:rsidR="00D65FEB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D65FEB" w:rsidRPr="002D4B5C">
        <w:rPr>
          <w:rFonts w:ascii="Times New Roman" w:hAnsi="Times New Roman" w:cs="Times New Roman"/>
          <w:sz w:val="24"/>
          <w:szCs w:val="24"/>
          <w:lang w:val="ru-RU"/>
        </w:rPr>
        <w:t>абдуктивные</w:t>
      </w:r>
      <w:proofErr w:type="spellEnd"/>
      <w:r w:rsidR="00D65FEB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заключения.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4B5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(1, pp.19-46; 3, pp.14-30; </w:t>
      </w:r>
      <w:proofErr w:type="spellStart"/>
      <w:r w:rsidRPr="002D4B5C">
        <w:rPr>
          <w:rFonts w:ascii="Times New Roman" w:hAnsi="Times New Roman" w:cs="Times New Roman"/>
          <w:b/>
          <w:i/>
          <w:sz w:val="24"/>
          <w:szCs w:val="24"/>
          <w:lang w:val="ru-RU"/>
        </w:rPr>
        <w:t>i</w:t>
      </w:r>
      <w:proofErr w:type="spellEnd"/>
      <w:r w:rsidRPr="002D4B5C">
        <w:rPr>
          <w:rFonts w:ascii="Times New Roman" w:hAnsi="Times New Roman" w:cs="Times New Roman"/>
          <w:b/>
          <w:i/>
          <w:sz w:val="24"/>
          <w:szCs w:val="24"/>
          <w:lang w:val="ru-RU"/>
        </w:rPr>
        <w:t>, pp.132-142)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4B13" w:rsidRPr="002D4B5C" w:rsidRDefault="00D65FEB" w:rsidP="00AD4B13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b/>
          <w:sz w:val="24"/>
          <w:szCs w:val="24"/>
          <w:lang w:val="ru-RU"/>
        </w:rPr>
        <w:t>Проблема индукции и методологические альтернативы</w:t>
      </w:r>
    </w:p>
    <w:p w:rsidR="00E25A20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65FEB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Индуктивный скептицизм Юма. Парадоксы </w:t>
      </w:r>
      <w:proofErr w:type="spellStart"/>
      <w:r w:rsidR="00D65FEB" w:rsidRPr="002D4B5C">
        <w:rPr>
          <w:rFonts w:ascii="Times New Roman" w:hAnsi="Times New Roman" w:cs="Times New Roman"/>
          <w:sz w:val="24"/>
          <w:szCs w:val="24"/>
          <w:lang w:val="ru-RU"/>
        </w:rPr>
        <w:t>подтвержения</w:t>
      </w:r>
      <w:proofErr w:type="spellEnd"/>
      <w:r w:rsidR="00D65FEB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E25A20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«парадокс воронов» </w:t>
      </w:r>
      <w:proofErr w:type="spellStart"/>
      <w:r w:rsidR="00E25A20" w:rsidRPr="002D4B5C">
        <w:rPr>
          <w:rFonts w:ascii="Times New Roman" w:hAnsi="Times New Roman" w:cs="Times New Roman"/>
          <w:sz w:val="24"/>
          <w:szCs w:val="24"/>
          <w:lang w:val="ru-RU"/>
        </w:rPr>
        <w:t>Гемпеля</w:t>
      </w:r>
      <w:proofErr w:type="spellEnd"/>
      <w:r w:rsidR="00E25A20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; «новая загадка индукции» </w:t>
      </w:r>
      <w:proofErr w:type="spellStart"/>
      <w:r w:rsidR="00E25A20" w:rsidRPr="002D4B5C">
        <w:rPr>
          <w:rFonts w:ascii="Times New Roman" w:hAnsi="Times New Roman" w:cs="Times New Roman"/>
          <w:sz w:val="24"/>
          <w:szCs w:val="24"/>
          <w:lang w:val="ru-RU"/>
        </w:rPr>
        <w:t>Гудмена</w:t>
      </w:r>
      <w:proofErr w:type="spellEnd"/>
      <w:r w:rsidR="00E25A20" w:rsidRPr="002D4B5C">
        <w:rPr>
          <w:rFonts w:ascii="Times New Roman" w:hAnsi="Times New Roman" w:cs="Times New Roman"/>
          <w:sz w:val="24"/>
          <w:szCs w:val="24"/>
          <w:lang w:val="ru-RU"/>
        </w:rPr>
        <w:t>. Обоснование индукции (</w:t>
      </w:r>
      <w:proofErr w:type="spellStart"/>
      <w:proofErr w:type="gramStart"/>
      <w:r w:rsidR="00E25A20" w:rsidRPr="002D4B5C">
        <w:rPr>
          <w:rFonts w:ascii="Times New Roman" w:hAnsi="Times New Roman" w:cs="Times New Roman"/>
          <w:sz w:val="24"/>
          <w:szCs w:val="24"/>
          <w:lang w:val="ru-RU"/>
        </w:rPr>
        <w:t>мета-индуктивное</w:t>
      </w:r>
      <w:proofErr w:type="spellEnd"/>
      <w:proofErr w:type="gramEnd"/>
      <w:r w:rsidR="00E25A20" w:rsidRPr="002D4B5C">
        <w:rPr>
          <w:rFonts w:ascii="Times New Roman" w:hAnsi="Times New Roman" w:cs="Times New Roman"/>
          <w:sz w:val="24"/>
          <w:szCs w:val="24"/>
          <w:lang w:val="ru-RU"/>
        </w:rPr>
        <w:t>, прагматическое).</w:t>
      </w:r>
    </w:p>
    <w:p w:rsidR="00E25A20" w:rsidRPr="002D4B5C" w:rsidRDefault="00E25A20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Фальсификационистская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альтернатива и ее трудности. 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Эпистемологический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х</w:t>
      </w:r>
      <w:r w:rsidR="008E4619" w:rsidRPr="002D4B5C">
        <w:rPr>
          <w:rFonts w:ascii="Times New Roman" w:hAnsi="Times New Roman" w:cs="Times New Roman"/>
          <w:sz w:val="24"/>
          <w:szCs w:val="24"/>
          <w:lang w:val="ru-RU"/>
        </w:rPr>
        <w:t>олизм</w:t>
      </w:r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D4B5C">
        <w:rPr>
          <w:rFonts w:ascii="Times New Roman" w:hAnsi="Times New Roman" w:cs="Times New Roman"/>
          <w:sz w:val="24"/>
          <w:szCs w:val="24"/>
          <w:lang w:val="ru-RU"/>
        </w:rPr>
        <w:t>Куайна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4B5C">
        <w:rPr>
          <w:rFonts w:ascii="Times New Roman" w:hAnsi="Times New Roman" w:cs="Times New Roman"/>
          <w:b/>
          <w:i/>
          <w:sz w:val="24"/>
          <w:szCs w:val="24"/>
          <w:lang w:val="ru-RU"/>
        </w:rPr>
        <w:t>(1, pp.30-34, 46-56, 57-74; 2, pp.71-83; 3, pp.31-91)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4B13" w:rsidRPr="002D4B5C" w:rsidRDefault="00D65FEB" w:rsidP="00D65FEB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b/>
          <w:sz w:val="24"/>
          <w:szCs w:val="24"/>
          <w:lang w:val="ru-RU"/>
        </w:rPr>
        <w:t>Байесовск</w:t>
      </w:r>
      <w:r w:rsidR="002D4B5C" w:rsidRPr="002D4B5C">
        <w:rPr>
          <w:rFonts w:ascii="Times New Roman" w:hAnsi="Times New Roman" w:cs="Times New Roman"/>
          <w:b/>
          <w:sz w:val="24"/>
          <w:szCs w:val="24"/>
          <w:lang w:val="ru-RU"/>
        </w:rPr>
        <w:t>ая</w:t>
      </w:r>
      <w:r w:rsidR="00371C31" w:rsidRPr="002D4B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D4B5C" w:rsidRPr="002D4B5C">
        <w:rPr>
          <w:rFonts w:ascii="Times New Roman" w:hAnsi="Times New Roman" w:cs="Times New Roman"/>
          <w:b/>
          <w:sz w:val="24"/>
          <w:szCs w:val="24"/>
          <w:lang w:val="ru-RU"/>
        </w:rPr>
        <w:t>эпистемология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D65FEB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Наблюдение и вероятность. </w:t>
      </w:r>
      <w:proofErr w:type="spellStart"/>
      <w:r w:rsidR="00D65FEB" w:rsidRPr="002D4B5C">
        <w:rPr>
          <w:rFonts w:ascii="Times New Roman" w:hAnsi="Times New Roman" w:cs="Times New Roman"/>
          <w:sz w:val="24"/>
          <w:szCs w:val="24"/>
          <w:lang w:val="ru-RU"/>
        </w:rPr>
        <w:t>Субъективаня</w:t>
      </w:r>
      <w:proofErr w:type="spellEnd"/>
      <w:r w:rsidR="00D65FEB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вероятность. Как подход Ба</w:t>
      </w:r>
      <w:r w:rsidR="000A55A6" w:rsidRPr="002D4B5C">
        <w:rPr>
          <w:rFonts w:ascii="Times New Roman" w:hAnsi="Times New Roman" w:cs="Times New Roman"/>
          <w:sz w:val="24"/>
          <w:szCs w:val="24"/>
          <w:lang w:val="ru-RU"/>
        </w:rPr>
        <w:t>йе</w:t>
      </w:r>
      <w:r w:rsidR="00D65FEB" w:rsidRPr="002D4B5C">
        <w:rPr>
          <w:rFonts w:ascii="Times New Roman" w:hAnsi="Times New Roman" w:cs="Times New Roman"/>
          <w:sz w:val="24"/>
          <w:szCs w:val="24"/>
          <w:lang w:val="ru-RU"/>
        </w:rPr>
        <w:t>са соотносится с проблемой индукции. Критика Ба</w:t>
      </w:r>
      <w:r w:rsidR="000A55A6" w:rsidRPr="002D4B5C">
        <w:rPr>
          <w:rFonts w:ascii="Times New Roman" w:hAnsi="Times New Roman" w:cs="Times New Roman"/>
          <w:sz w:val="24"/>
          <w:szCs w:val="24"/>
          <w:lang w:val="ru-RU"/>
        </w:rPr>
        <w:t>йе</w:t>
      </w:r>
      <w:r w:rsidR="00D65FEB" w:rsidRPr="002D4B5C">
        <w:rPr>
          <w:rFonts w:ascii="Times New Roman" w:hAnsi="Times New Roman" w:cs="Times New Roman"/>
          <w:sz w:val="24"/>
          <w:szCs w:val="24"/>
          <w:lang w:val="ru-RU"/>
        </w:rPr>
        <w:t>совской эпистемологии.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4B5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(1, pp.202-217; </w:t>
      </w:r>
      <w:proofErr w:type="spellStart"/>
      <w:r w:rsidRPr="002D4B5C">
        <w:rPr>
          <w:rFonts w:ascii="Times New Roman" w:hAnsi="Times New Roman" w:cs="Times New Roman"/>
          <w:b/>
          <w:i/>
          <w:sz w:val="24"/>
          <w:szCs w:val="24"/>
          <w:lang w:val="ru-RU"/>
        </w:rPr>
        <w:t>i</w:t>
      </w:r>
      <w:proofErr w:type="spellEnd"/>
      <w:r w:rsidRPr="002D4B5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pp.220-227; </w:t>
      </w:r>
      <w:proofErr w:type="spellStart"/>
      <w:r w:rsidRPr="002D4B5C">
        <w:rPr>
          <w:rFonts w:ascii="Times New Roman" w:hAnsi="Times New Roman" w:cs="Times New Roman"/>
          <w:b/>
          <w:i/>
          <w:sz w:val="24"/>
          <w:szCs w:val="24"/>
          <w:lang w:val="ru-RU"/>
        </w:rPr>
        <w:t>ii</w:t>
      </w:r>
      <w:proofErr w:type="spellEnd"/>
      <w:r w:rsidRPr="002D4B5C">
        <w:rPr>
          <w:rFonts w:ascii="Times New Roman" w:hAnsi="Times New Roman" w:cs="Times New Roman"/>
          <w:b/>
          <w:i/>
          <w:sz w:val="24"/>
          <w:szCs w:val="24"/>
          <w:lang w:val="ru-RU"/>
        </w:rPr>
        <w:t>, pp.149-172)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4B13" w:rsidRPr="002D4B5C" w:rsidRDefault="008E4619" w:rsidP="00AD4B13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b/>
          <w:sz w:val="24"/>
          <w:szCs w:val="24"/>
          <w:lang w:val="ru-RU"/>
        </w:rPr>
        <w:t>Научное объяснение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21570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Теории научного объяснения: </w:t>
      </w:r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теория сопроводительных законов </w:t>
      </w:r>
      <w:proofErr w:type="spellStart"/>
      <w:r w:rsidR="00121570" w:rsidRPr="002D4B5C">
        <w:rPr>
          <w:rFonts w:ascii="Times New Roman" w:hAnsi="Times New Roman" w:cs="Times New Roman"/>
          <w:sz w:val="24"/>
          <w:szCs w:val="24"/>
          <w:lang w:val="ru-RU"/>
        </w:rPr>
        <w:t>Гемпеля</w:t>
      </w:r>
      <w:proofErr w:type="spellEnd"/>
      <w:r w:rsidR="00121570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121570" w:rsidRPr="002D4B5C">
        <w:rPr>
          <w:rFonts w:ascii="Times New Roman" w:hAnsi="Times New Roman" w:cs="Times New Roman"/>
          <w:sz w:val="24"/>
          <w:szCs w:val="24"/>
          <w:lang w:val="ru-RU"/>
        </w:rPr>
        <w:t>дедуктивно-номологический</w:t>
      </w:r>
      <w:proofErr w:type="spellEnd"/>
      <w:r w:rsidR="00121570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gramStart"/>
      <w:r w:rsidR="00121570" w:rsidRPr="002D4B5C">
        <w:rPr>
          <w:rFonts w:ascii="Times New Roman" w:hAnsi="Times New Roman" w:cs="Times New Roman"/>
          <w:sz w:val="24"/>
          <w:szCs w:val="24"/>
          <w:lang w:val="ru-RU"/>
        </w:rPr>
        <w:t>индуктивно-статистический</w:t>
      </w:r>
      <w:proofErr w:type="gramEnd"/>
      <w:r w:rsidR="00121570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варианты); </w:t>
      </w:r>
      <w:proofErr w:type="spellStart"/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>Салмон</w:t>
      </w:r>
      <w:proofErr w:type="spellEnd"/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о статистической релевантности и причинности; </w:t>
      </w:r>
      <w:proofErr w:type="spellStart"/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>Китчер</w:t>
      </w:r>
      <w:proofErr w:type="spellEnd"/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об </w:t>
      </w:r>
      <w:proofErr w:type="spellStart"/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>унификационизме</w:t>
      </w:r>
      <w:proofErr w:type="spellEnd"/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4B5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(1, pp.190-201; 3, pp.196-228; </w:t>
      </w:r>
      <w:proofErr w:type="spellStart"/>
      <w:r w:rsidRPr="002D4B5C">
        <w:rPr>
          <w:rFonts w:ascii="Times New Roman" w:hAnsi="Times New Roman" w:cs="Times New Roman"/>
          <w:b/>
          <w:i/>
          <w:sz w:val="24"/>
          <w:szCs w:val="24"/>
          <w:lang w:val="ru-RU"/>
        </w:rPr>
        <w:t>i</w:t>
      </w:r>
      <w:proofErr w:type="spellEnd"/>
      <w:r w:rsidRPr="002D4B5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pp.210-21; </w:t>
      </w:r>
      <w:proofErr w:type="spellStart"/>
      <w:r w:rsidRPr="002D4B5C">
        <w:rPr>
          <w:rFonts w:ascii="Times New Roman" w:hAnsi="Times New Roman" w:cs="Times New Roman"/>
          <w:b/>
          <w:i/>
          <w:sz w:val="24"/>
          <w:szCs w:val="24"/>
          <w:lang w:val="ru-RU"/>
        </w:rPr>
        <w:t>ii</w:t>
      </w:r>
      <w:proofErr w:type="spellEnd"/>
      <w:r w:rsidRPr="002D4B5C">
        <w:rPr>
          <w:rFonts w:ascii="Times New Roman" w:hAnsi="Times New Roman" w:cs="Times New Roman"/>
          <w:b/>
          <w:i/>
          <w:sz w:val="24"/>
          <w:szCs w:val="24"/>
          <w:lang w:val="ru-RU"/>
        </w:rPr>
        <w:t>, pp.37-54)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4B13" w:rsidRPr="002D4B5C" w:rsidRDefault="008E4619" w:rsidP="00AD4B13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b/>
          <w:sz w:val="24"/>
          <w:szCs w:val="24"/>
          <w:lang w:val="ru-RU"/>
        </w:rPr>
        <w:t>Законы природы</w:t>
      </w:r>
    </w:p>
    <w:p w:rsidR="00AD4B13" w:rsidRPr="002D4B5C" w:rsidRDefault="00795277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ab/>
        <w:t>Роль «законов природы» в науке. Что такое закон? Необходимость и регулярность. Статус статистических законов.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4B5C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proofErr w:type="spellStart"/>
      <w:r w:rsidRPr="002D4B5C">
        <w:rPr>
          <w:rFonts w:ascii="Times New Roman" w:hAnsi="Times New Roman" w:cs="Times New Roman"/>
          <w:b/>
          <w:i/>
          <w:sz w:val="24"/>
          <w:szCs w:val="24"/>
          <w:lang w:val="ru-RU"/>
        </w:rPr>
        <w:t>iv</w:t>
      </w:r>
      <w:proofErr w:type="spellEnd"/>
      <w:r w:rsidRPr="002D4B5C">
        <w:rPr>
          <w:rFonts w:ascii="Times New Roman" w:hAnsi="Times New Roman" w:cs="Times New Roman"/>
          <w:b/>
          <w:i/>
          <w:sz w:val="24"/>
          <w:szCs w:val="24"/>
          <w:lang w:val="ru-RU"/>
        </w:rPr>
        <w:t>, pp.211-215; IEP, SEP)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AD4B13" w:rsidRPr="002D4B5C" w:rsidRDefault="008E4619" w:rsidP="00AD4B13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Реализм и </w:t>
      </w:r>
      <w:proofErr w:type="spellStart"/>
      <w:r w:rsidRPr="002D4B5C">
        <w:rPr>
          <w:rFonts w:ascii="Times New Roman" w:hAnsi="Times New Roman" w:cs="Times New Roman"/>
          <w:b/>
          <w:sz w:val="24"/>
          <w:szCs w:val="24"/>
          <w:lang w:val="ru-RU"/>
        </w:rPr>
        <w:t>анти-реализм</w:t>
      </w:r>
      <w:proofErr w:type="spellEnd"/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Описывает ли наука реальность? Видимость и реальность: место </w:t>
      </w:r>
      <w:proofErr w:type="gramStart"/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>ненаблюдаемого</w:t>
      </w:r>
      <w:proofErr w:type="gramEnd"/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в науке. Аргументы в пользу реализма. Формы </w:t>
      </w:r>
      <w:proofErr w:type="spellStart"/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>анти-реализма</w:t>
      </w:r>
      <w:proofErr w:type="spellEnd"/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: феноменализм, инструментализм, конструктивизм. Зависимость наблюдений от теории. </w:t>
      </w:r>
      <w:proofErr w:type="spellStart"/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>Недоопределенность</w:t>
      </w:r>
      <w:proofErr w:type="spellEnd"/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теории (</w:t>
      </w:r>
      <w:proofErr w:type="spellStart"/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>Куайн</w:t>
      </w:r>
      <w:proofErr w:type="spellEnd"/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>). Кун о несоизмеримости парадигм.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4B5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(1, pp.173-189; 2, pp.50-59, 77-90; 3, pp.129-194; </w:t>
      </w:r>
      <w:proofErr w:type="spellStart"/>
      <w:r w:rsidRPr="002D4B5C">
        <w:rPr>
          <w:rFonts w:ascii="Times New Roman" w:hAnsi="Times New Roman" w:cs="Times New Roman"/>
          <w:b/>
          <w:i/>
          <w:sz w:val="24"/>
          <w:szCs w:val="24"/>
          <w:lang w:val="ru-RU"/>
        </w:rPr>
        <w:t>i</w:t>
      </w:r>
      <w:proofErr w:type="spellEnd"/>
      <w:r w:rsidRPr="002D4B5C">
        <w:rPr>
          <w:rFonts w:ascii="Times New Roman" w:hAnsi="Times New Roman" w:cs="Times New Roman"/>
          <w:b/>
          <w:i/>
          <w:sz w:val="24"/>
          <w:szCs w:val="24"/>
          <w:lang w:val="ru-RU"/>
        </w:rPr>
        <w:t>, pp.252-263)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4B13" w:rsidRPr="002D4B5C" w:rsidRDefault="00D93DA7" w:rsidP="00AD4B13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b/>
          <w:sz w:val="24"/>
          <w:szCs w:val="24"/>
          <w:lang w:val="ru-RU"/>
        </w:rPr>
        <w:t>Изменение и прогресс в науке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Кумулятивная целостность и прерывность в теориях научного изменения. </w:t>
      </w:r>
      <w:proofErr w:type="spellStart"/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>Башляр</w:t>
      </w:r>
      <w:proofErr w:type="spellEnd"/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и Кун об </w:t>
      </w:r>
      <w:proofErr w:type="spellStart"/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>эпистемологических</w:t>
      </w:r>
      <w:proofErr w:type="spellEnd"/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разрывах и </w:t>
      </w:r>
      <w:proofErr w:type="spellStart"/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>парадигмальных</w:t>
      </w:r>
      <w:proofErr w:type="spellEnd"/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сдвигах. Кун о нормальной и революционной науке. </w:t>
      </w:r>
      <w:proofErr w:type="spellStart"/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>Лакатош</w:t>
      </w:r>
      <w:proofErr w:type="spellEnd"/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об исследовательских программах. </w:t>
      </w:r>
      <w:proofErr w:type="spellStart"/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>Лаудан</w:t>
      </w:r>
      <w:proofErr w:type="spellEnd"/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о решении проблем.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4B5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(1, pp.75-110; 2, pp.84-90; 3, pp.93-123; </w:t>
      </w:r>
      <w:proofErr w:type="spellStart"/>
      <w:r w:rsidRPr="002D4B5C">
        <w:rPr>
          <w:rFonts w:ascii="Times New Roman" w:hAnsi="Times New Roman" w:cs="Times New Roman"/>
          <w:b/>
          <w:i/>
          <w:sz w:val="24"/>
          <w:szCs w:val="24"/>
          <w:lang w:val="ru-RU"/>
        </w:rPr>
        <w:t>i</w:t>
      </w:r>
      <w:proofErr w:type="spellEnd"/>
      <w:r w:rsidRPr="002D4B5C">
        <w:rPr>
          <w:rFonts w:ascii="Times New Roman" w:hAnsi="Times New Roman" w:cs="Times New Roman"/>
          <w:b/>
          <w:i/>
          <w:sz w:val="24"/>
          <w:szCs w:val="24"/>
          <w:lang w:val="ru-RU"/>
        </w:rPr>
        <w:t>, pp.197-209)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4B13" w:rsidRPr="002D4B5C" w:rsidRDefault="00D65FEB" w:rsidP="00AD4B13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b/>
          <w:sz w:val="24"/>
          <w:szCs w:val="24"/>
          <w:lang w:val="ru-RU"/>
        </w:rPr>
        <w:t>Специфика общественных наук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Позитивизм, </w:t>
      </w:r>
      <w:proofErr w:type="spellStart"/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>общественнонаучный</w:t>
      </w:r>
      <w:proofErr w:type="spellEnd"/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натурализм и единство науки. </w:t>
      </w:r>
      <w:proofErr w:type="spellStart"/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>Дильтей</w:t>
      </w:r>
      <w:proofErr w:type="spellEnd"/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и Вебер об осмысленности и общественности «понимания». </w:t>
      </w:r>
      <w:proofErr w:type="spellStart"/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>Интерпретивизм</w:t>
      </w:r>
      <w:proofErr w:type="spellEnd"/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>: причины и мотивы, объяснение и понимание.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4B5C">
        <w:rPr>
          <w:rFonts w:ascii="Times New Roman" w:hAnsi="Times New Roman" w:cs="Times New Roman"/>
          <w:b/>
          <w:i/>
          <w:sz w:val="24"/>
          <w:szCs w:val="24"/>
          <w:lang w:val="ru-RU"/>
        </w:rPr>
        <w:t>(2, pp.142-162, 183-201; 4, pp.311-333)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4B13" w:rsidRPr="002D4B5C" w:rsidRDefault="00D65FEB" w:rsidP="00AD4B13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b/>
          <w:sz w:val="24"/>
          <w:szCs w:val="24"/>
          <w:lang w:val="ru-RU"/>
        </w:rPr>
        <w:t>Рациональная деятельность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>Социальное действие как рациональное поведение. Что такое рациональность? Инструментальный разум: теория рационального выбора; теория игр; т</w:t>
      </w:r>
      <w:r w:rsidR="00294FAC" w:rsidRPr="002D4B5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>ория принятия решений.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Альтернативы инструментального подхода к рациональности, коммуникативная рациональность </w:t>
      </w:r>
      <w:proofErr w:type="spellStart"/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>Хабермаса</w:t>
      </w:r>
      <w:proofErr w:type="spellEnd"/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4B5C">
        <w:rPr>
          <w:rFonts w:ascii="Times New Roman" w:hAnsi="Times New Roman" w:cs="Times New Roman"/>
          <w:b/>
          <w:i/>
          <w:sz w:val="24"/>
          <w:szCs w:val="24"/>
          <w:lang w:val="ru-RU"/>
        </w:rPr>
        <w:t>(2, pp.115-141; 4, pp.110-165)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4B13" w:rsidRPr="002D4B5C" w:rsidRDefault="00D65FEB" w:rsidP="00AD4B13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b/>
          <w:sz w:val="24"/>
          <w:szCs w:val="24"/>
          <w:lang w:val="ru-RU"/>
        </w:rPr>
        <w:t>Методологический индивидуализм и холизм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95277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Индивиды и структуры: </w:t>
      </w:r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различные социальные онтологии и их методологические последствия.  Функциональные объяснения и </w:t>
      </w:r>
      <w:proofErr w:type="spellStart"/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>сущностно</w:t>
      </w:r>
      <w:proofErr w:type="spellEnd"/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социальные факты. Самость и роли, социальная и персональная идентичность. Идеологические предпосылки и их следствия в </w:t>
      </w:r>
      <w:proofErr w:type="spellStart"/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>контесте</w:t>
      </w:r>
      <w:proofErr w:type="spellEnd"/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рассматриваемой проблемы.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4B5C">
        <w:rPr>
          <w:rFonts w:ascii="Times New Roman" w:hAnsi="Times New Roman" w:cs="Times New Roman"/>
          <w:b/>
          <w:i/>
          <w:sz w:val="24"/>
          <w:szCs w:val="24"/>
          <w:lang w:val="ru-RU"/>
        </w:rPr>
        <w:t>(2, pp.94-114, pp.163-182; SEP)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4B13" w:rsidRPr="002D4B5C" w:rsidRDefault="00D65FEB" w:rsidP="00AD4B13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b/>
          <w:sz w:val="24"/>
          <w:szCs w:val="24"/>
          <w:lang w:val="ru-RU"/>
        </w:rPr>
        <w:t>Наука и мораль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Различие факта и ценности </w:t>
      </w:r>
      <w:r w:rsidRPr="002D4B5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>Юм</w:t>
      </w:r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>Мур</w:t>
      </w:r>
      <w:proofErr w:type="spellEnd"/>
      <w:r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>Критика различия факта и ценности (</w:t>
      </w:r>
      <w:proofErr w:type="spellStart"/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>Дьюи</w:t>
      </w:r>
      <w:proofErr w:type="spellEnd"/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>Лаудан</w:t>
      </w:r>
      <w:proofErr w:type="spellEnd"/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>). Возможность ценностно-нейтральной об</w:t>
      </w:r>
      <w:r w:rsidR="00377E37" w:rsidRPr="002D4B5C">
        <w:rPr>
          <w:rFonts w:ascii="Times New Roman" w:hAnsi="Times New Roman" w:cs="Times New Roman"/>
          <w:sz w:val="24"/>
          <w:szCs w:val="24"/>
          <w:lang w:val="ru-RU"/>
        </w:rPr>
        <w:t>щ</w:t>
      </w:r>
      <w:bookmarkStart w:id="0" w:name="_GoBack"/>
      <w:bookmarkEnd w:id="0"/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ественной науки. Вебер о ценностной нейтральности и </w:t>
      </w:r>
      <w:proofErr w:type="spellStart"/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>отнесению-к-ценности</w:t>
      </w:r>
      <w:proofErr w:type="spellEnd"/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>. Критика предполагаемой нейтральности наук о человеке (</w:t>
      </w:r>
      <w:proofErr w:type="spellStart"/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>Франкфуртская</w:t>
      </w:r>
      <w:proofErr w:type="spellEnd"/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школа, Фуко).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>Нормы науки и научного сообщества (Мертон)</w:t>
      </w:r>
      <w:r w:rsidRPr="002D4B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4B5C">
        <w:rPr>
          <w:rFonts w:ascii="Times New Roman" w:hAnsi="Times New Roman" w:cs="Times New Roman"/>
          <w:b/>
          <w:i/>
          <w:sz w:val="24"/>
          <w:szCs w:val="24"/>
          <w:lang w:val="ru-RU"/>
        </w:rPr>
        <w:t>(1, pp.122-125; 2, pp.202-223; IEP)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4B13" w:rsidRPr="002D4B5C" w:rsidRDefault="00D65FEB" w:rsidP="00AD4B13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b/>
          <w:sz w:val="24"/>
          <w:szCs w:val="24"/>
          <w:lang w:val="ru-RU"/>
        </w:rPr>
        <w:t>Границы научной рациональности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Хайдеггер о научном овеществлении и забвении бытия. </w:t>
      </w:r>
      <w:proofErr w:type="spellStart"/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>Адорно</w:t>
      </w:r>
      <w:proofErr w:type="spellEnd"/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>Хоркхаймер</w:t>
      </w:r>
      <w:proofErr w:type="spellEnd"/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о диалектике Просвещения. </w:t>
      </w:r>
      <w:proofErr w:type="spellStart"/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>Деррида</w:t>
      </w:r>
      <w:proofErr w:type="spellEnd"/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proofErr w:type="spellStart"/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>логоцентризме</w:t>
      </w:r>
      <w:proofErr w:type="spellEnd"/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>Лиотар</w:t>
      </w:r>
      <w:proofErr w:type="spellEnd"/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proofErr w:type="spellStart"/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>мета-нарративах</w:t>
      </w:r>
      <w:proofErr w:type="spellEnd"/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и несоизмеримых языковых играх. </w:t>
      </w:r>
      <w:proofErr w:type="spellStart"/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>Эпистемологический</w:t>
      </w:r>
      <w:proofErr w:type="spellEnd"/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анархизм </w:t>
      </w:r>
      <w:proofErr w:type="spellStart"/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>Фейерабенда</w:t>
      </w:r>
      <w:proofErr w:type="spellEnd"/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. Парадоксы и </w:t>
      </w:r>
      <w:proofErr w:type="spellStart"/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>параконсистентная</w:t>
      </w:r>
      <w:proofErr w:type="spellEnd"/>
      <w:r w:rsidR="00C7757C" w:rsidRPr="002D4B5C">
        <w:rPr>
          <w:rFonts w:ascii="Times New Roman" w:hAnsi="Times New Roman" w:cs="Times New Roman"/>
          <w:sz w:val="24"/>
          <w:szCs w:val="24"/>
          <w:lang w:val="ru-RU"/>
        </w:rPr>
        <w:t xml:space="preserve"> логика.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4B5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D4B5C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(1, pp.110-117; </w:t>
      </w:r>
      <w:proofErr w:type="spellStart"/>
      <w:r w:rsidRPr="002D4B5C">
        <w:rPr>
          <w:rFonts w:ascii="Times New Roman" w:hAnsi="Times New Roman" w:cs="Times New Roman"/>
          <w:b/>
          <w:i/>
          <w:sz w:val="24"/>
          <w:szCs w:val="24"/>
          <w:lang w:val="ru-RU"/>
        </w:rPr>
        <w:t>iv</w:t>
      </w:r>
      <w:proofErr w:type="spellEnd"/>
      <w:r w:rsidRPr="002D4B5C">
        <w:rPr>
          <w:rFonts w:ascii="Times New Roman" w:hAnsi="Times New Roman" w:cs="Times New Roman"/>
          <w:b/>
          <w:i/>
          <w:sz w:val="24"/>
          <w:szCs w:val="24"/>
          <w:lang w:val="ru-RU"/>
        </w:rPr>
        <w:t>, pp.172-175; SEP; IEP)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4B13" w:rsidRPr="002D4B5C" w:rsidRDefault="00C7757C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4B5C">
        <w:rPr>
          <w:rFonts w:ascii="Times New Roman" w:hAnsi="Times New Roman" w:cs="Times New Roman"/>
          <w:b/>
          <w:sz w:val="28"/>
          <w:szCs w:val="28"/>
          <w:lang w:val="ru-RU"/>
        </w:rPr>
        <w:t>Тематический план учебной дисциплины</w:t>
      </w:r>
    </w:p>
    <w:p w:rsidR="00AD4B13" w:rsidRPr="002D4B5C" w:rsidRDefault="00AD4B13" w:rsidP="00AD4B13">
      <w:pPr>
        <w:pStyle w:val="ListParagraph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1"/>
        <w:tblW w:w="0" w:type="auto"/>
        <w:tblBorders>
          <w:insideH w:val="single" w:sz="8" w:space="0" w:color="000000" w:themeColor="text1"/>
        </w:tblBorders>
        <w:tblLayout w:type="fixed"/>
        <w:tblLook w:val="04A0"/>
      </w:tblPr>
      <w:tblGrid>
        <w:gridCol w:w="675"/>
        <w:gridCol w:w="4678"/>
        <w:gridCol w:w="851"/>
        <w:gridCol w:w="1134"/>
        <w:gridCol w:w="992"/>
        <w:gridCol w:w="1241"/>
      </w:tblGrid>
      <w:tr w:rsidR="00AD4B13" w:rsidRPr="002D4B5C" w:rsidTr="00702017">
        <w:trPr>
          <w:cnfStyle w:val="100000000000"/>
        </w:trPr>
        <w:tc>
          <w:tcPr>
            <w:cnfStyle w:val="001000000000"/>
            <w:tcW w:w="675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D4B13" w:rsidRPr="002D4B5C" w:rsidRDefault="00654798" w:rsidP="00702017">
            <w:pPr>
              <w:pStyle w:val="ListParagraph"/>
              <w:tabs>
                <w:tab w:val="decimal" w:pos="284"/>
              </w:tabs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No</w:t>
            </w:r>
            <w:proofErr w:type="spellEnd"/>
          </w:p>
        </w:tc>
        <w:tc>
          <w:tcPr>
            <w:tcW w:w="467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D4B13" w:rsidRPr="002D4B5C" w:rsidRDefault="00371C31" w:rsidP="00702017">
            <w:pPr>
              <w:pStyle w:val="ListParagraph"/>
              <w:tabs>
                <w:tab w:val="decimal" w:pos="284"/>
              </w:tabs>
              <w:spacing w:after="200" w:line="276" w:lineRule="auto"/>
              <w:ind w:left="0"/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D4B13" w:rsidRPr="002D4B5C" w:rsidRDefault="00371C31" w:rsidP="00702017">
            <w:pPr>
              <w:pStyle w:val="ListParagraph"/>
              <w:tabs>
                <w:tab w:val="decimal" w:pos="284"/>
              </w:tabs>
              <w:spacing w:after="200" w:line="276" w:lineRule="auto"/>
              <w:ind w:left="0"/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D4B13" w:rsidRPr="002D4B5C" w:rsidRDefault="00371C31" w:rsidP="00702017">
            <w:pPr>
              <w:pStyle w:val="ListParagraph"/>
              <w:tabs>
                <w:tab w:val="decimal" w:pos="284"/>
              </w:tabs>
              <w:spacing w:after="200" w:line="276" w:lineRule="auto"/>
              <w:ind w:left="0"/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Лекций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D4B13" w:rsidRPr="002D4B5C" w:rsidRDefault="00371C31" w:rsidP="00702017">
            <w:pPr>
              <w:pStyle w:val="ListParagraph"/>
              <w:tabs>
                <w:tab w:val="decimal" w:pos="284"/>
              </w:tabs>
              <w:spacing w:after="200" w:line="276" w:lineRule="auto"/>
              <w:ind w:left="0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Семинаров</w:t>
            </w:r>
          </w:p>
        </w:tc>
        <w:tc>
          <w:tcPr>
            <w:tcW w:w="1241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AD4B13" w:rsidRPr="002D4B5C" w:rsidRDefault="00371C31" w:rsidP="00702017">
            <w:pPr>
              <w:pStyle w:val="ListParagraph"/>
              <w:tabs>
                <w:tab w:val="decimal" w:pos="284"/>
              </w:tabs>
              <w:spacing w:after="200" w:line="276" w:lineRule="auto"/>
              <w:ind w:left="0"/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 w:rsidR="00AD4B13" w:rsidRPr="002D4B5C" w:rsidTr="00702017">
        <w:trPr>
          <w:cnfStyle w:val="000000100000"/>
          <w:trHeight w:val="64"/>
        </w:trPr>
        <w:tc>
          <w:tcPr>
            <w:cnfStyle w:val="001000000000"/>
            <w:tcW w:w="67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1.</w:t>
            </w:r>
          </w:p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2.</w:t>
            </w:r>
          </w:p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3.</w:t>
            </w:r>
          </w:p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4.</w:t>
            </w:r>
          </w:p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5.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6.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7.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8.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9.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10.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11.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12.</w:t>
            </w:r>
          </w:p>
          <w:p w:rsidR="000631D3" w:rsidRPr="002D4B5C" w:rsidRDefault="000631D3" w:rsidP="00EF3F41">
            <w:pPr>
              <w:pStyle w:val="ListParagraph"/>
              <w:tabs>
                <w:tab w:val="decimal" w:pos="284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13.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F3F41" w:rsidRPr="002D4B5C" w:rsidRDefault="00EF3F41" w:rsidP="00EF3F41">
            <w:pPr>
              <w:tabs>
                <w:tab w:val="decimal" w:pos="284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Знание как таковое</w:t>
            </w:r>
          </w:p>
          <w:p w:rsidR="00EF3F41" w:rsidRPr="002D4B5C" w:rsidRDefault="00EF3F41" w:rsidP="00EF3F41">
            <w:pPr>
              <w:tabs>
                <w:tab w:val="decimal" w:pos="284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Специфика научного знания</w:t>
            </w:r>
          </w:p>
          <w:p w:rsidR="00EF3F41" w:rsidRPr="002D4B5C" w:rsidRDefault="00EF3F41" w:rsidP="00EF3F41">
            <w:pPr>
              <w:tabs>
                <w:tab w:val="decimal" w:pos="284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Логика научного метода вообще: дедукция </w:t>
            </w: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индукция</w:t>
            </w:r>
          </w:p>
          <w:p w:rsidR="00EF3F41" w:rsidRPr="002D4B5C" w:rsidRDefault="00EF3F41" w:rsidP="00EF3F41">
            <w:pPr>
              <w:tabs>
                <w:tab w:val="decimal" w:pos="284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Проблема индукции и методологические альтернативы</w:t>
            </w:r>
          </w:p>
          <w:p w:rsidR="00EF3F41" w:rsidRPr="002D4B5C" w:rsidRDefault="00EF3F41" w:rsidP="00EF3F41">
            <w:pPr>
              <w:tabs>
                <w:tab w:val="decimal" w:pos="284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Байесовская теория подтверждения</w:t>
            </w:r>
          </w:p>
          <w:p w:rsidR="00EF3F41" w:rsidRPr="002D4B5C" w:rsidRDefault="00EF3F41" w:rsidP="00EF3F41">
            <w:pPr>
              <w:tabs>
                <w:tab w:val="decimal" w:pos="284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Научное объяснение</w:t>
            </w:r>
          </w:p>
          <w:p w:rsidR="00EF3F41" w:rsidRPr="002D4B5C" w:rsidRDefault="00EF3F41" w:rsidP="00EF3F41">
            <w:pPr>
              <w:tabs>
                <w:tab w:val="decimal" w:pos="284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Законы природы</w:t>
            </w:r>
          </w:p>
          <w:p w:rsidR="00EF3F41" w:rsidRPr="002D4B5C" w:rsidRDefault="00EF3F41" w:rsidP="00EF3F41">
            <w:pPr>
              <w:tabs>
                <w:tab w:val="decimal" w:pos="284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Реализм и </w:t>
            </w:r>
            <w:proofErr w:type="spellStart"/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анти-реализм</w:t>
            </w:r>
            <w:proofErr w:type="spellEnd"/>
          </w:p>
          <w:p w:rsidR="00EF3F41" w:rsidRPr="002D4B5C" w:rsidRDefault="00EF3F41" w:rsidP="00EF3F41">
            <w:pPr>
              <w:tabs>
                <w:tab w:val="decimal" w:pos="284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и прогресс в науке</w:t>
            </w:r>
          </w:p>
          <w:p w:rsidR="00EF3F41" w:rsidRPr="002D4B5C" w:rsidRDefault="00EF3F41" w:rsidP="00EF3F41">
            <w:pPr>
              <w:tabs>
                <w:tab w:val="decimal" w:pos="284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Специфика общественных наук</w:t>
            </w:r>
          </w:p>
          <w:p w:rsidR="00EF3F41" w:rsidRPr="002D4B5C" w:rsidRDefault="00EF3F41" w:rsidP="00EF3F41">
            <w:pPr>
              <w:tabs>
                <w:tab w:val="decimal" w:pos="284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Рациональная деятельность</w:t>
            </w:r>
          </w:p>
          <w:p w:rsidR="00EF3F41" w:rsidRPr="002D4B5C" w:rsidRDefault="00EF3F41" w:rsidP="00EF3F41">
            <w:pPr>
              <w:tabs>
                <w:tab w:val="decimal" w:pos="284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Методологический индивидуализм и холизм</w:t>
            </w:r>
          </w:p>
          <w:p w:rsidR="00EF3F41" w:rsidRPr="002D4B5C" w:rsidRDefault="00EF3F41" w:rsidP="00EF3F41">
            <w:pPr>
              <w:tabs>
                <w:tab w:val="decimal" w:pos="284"/>
              </w:tabs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Наука и мораль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both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Границы научной рациональности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  <w:p w:rsidR="00EF3F41" w:rsidRPr="002D4B5C" w:rsidRDefault="00EF3F41" w:rsidP="00EF3F41">
            <w:pPr>
              <w:pStyle w:val="ListParagraph"/>
              <w:tabs>
                <w:tab w:val="decimal" w:pos="284"/>
              </w:tabs>
              <w:ind w:left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</w:tbl>
    <w:tbl>
      <w:tblPr>
        <w:tblStyle w:val="1"/>
        <w:tblpPr w:leftFromText="180" w:rightFromText="180" w:vertAnchor="text" w:horzAnchor="margin" w:tblpY="23"/>
        <w:tblW w:w="0" w:type="auto"/>
        <w:tblBorders>
          <w:insideH w:val="single" w:sz="8" w:space="0" w:color="000000" w:themeColor="text1"/>
        </w:tblBorders>
        <w:tblLayout w:type="fixed"/>
        <w:tblLook w:val="04A0"/>
      </w:tblPr>
      <w:tblGrid>
        <w:gridCol w:w="675"/>
        <w:gridCol w:w="4678"/>
        <w:gridCol w:w="851"/>
        <w:gridCol w:w="1134"/>
        <w:gridCol w:w="992"/>
        <w:gridCol w:w="1241"/>
      </w:tblGrid>
      <w:tr w:rsidR="00AD4B13" w:rsidRPr="002D4B5C" w:rsidTr="00702017">
        <w:trPr>
          <w:cnfStyle w:val="100000000000"/>
        </w:trPr>
        <w:tc>
          <w:tcPr>
            <w:cnfStyle w:val="001000000000"/>
            <w:tcW w:w="675" w:type="dxa"/>
            <w:tcBorders>
              <w:bottom w:val="single" w:sz="4" w:space="0" w:color="auto"/>
            </w:tcBorders>
          </w:tcPr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spacing w:after="200" w:line="276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D4B13" w:rsidRPr="002D4B5C" w:rsidRDefault="00371C31" w:rsidP="00702017">
            <w:pPr>
              <w:pStyle w:val="ListParagraph"/>
              <w:tabs>
                <w:tab w:val="decimal" w:pos="284"/>
              </w:tabs>
              <w:spacing w:after="200" w:line="276" w:lineRule="auto"/>
              <w:ind w:left="0"/>
              <w:jc w:val="both"/>
              <w:cnfStyle w:val="10000000000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AD4B13" w:rsidRPr="002D4B5C" w:rsidRDefault="00AD4B13" w:rsidP="00702017">
            <w:pPr>
              <w:pStyle w:val="ListParagraph"/>
              <w:tabs>
                <w:tab w:val="decimal" w:pos="284"/>
              </w:tabs>
              <w:ind w:left="0"/>
              <w:jc w:val="center"/>
              <w:cnfStyle w:val="100000000000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2D4B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</w:tr>
    </w:tbl>
    <w:p w:rsidR="00AD4B13" w:rsidRPr="002D4B5C" w:rsidRDefault="00AD4B13" w:rsidP="00AD4B13">
      <w:pPr>
        <w:pStyle w:val="ListParagraph"/>
        <w:tabs>
          <w:tab w:val="decimal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4B13" w:rsidRPr="002D4B5C" w:rsidRDefault="00AD4B13" w:rsidP="00AD4B13">
      <w:pPr>
        <w:pStyle w:val="ListParagraph"/>
        <w:tabs>
          <w:tab w:val="decimal" w:pos="284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4B13" w:rsidRPr="002D4B5C" w:rsidRDefault="00AD4B13" w:rsidP="00AD4B13">
      <w:pPr>
        <w:pStyle w:val="ListParagraph"/>
        <w:tabs>
          <w:tab w:val="decimal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D4B13" w:rsidRPr="002D4B5C" w:rsidRDefault="00AD4B13" w:rsidP="00AD4B13">
      <w:pPr>
        <w:pStyle w:val="ListParagraph"/>
        <w:tabs>
          <w:tab w:val="decimal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4573" w:rsidRPr="002D4B5C" w:rsidRDefault="00C54573">
      <w:pPr>
        <w:rPr>
          <w:lang w:val="ru-RU"/>
        </w:rPr>
      </w:pPr>
    </w:p>
    <w:sectPr w:rsidR="00C54573" w:rsidRPr="002D4B5C" w:rsidSect="00C5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2178"/>
    <w:multiLevelType w:val="hybridMultilevel"/>
    <w:tmpl w:val="4E9AE1A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6177A"/>
    <w:multiLevelType w:val="hybridMultilevel"/>
    <w:tmpl w:val="93548974"/>
    <w:lvl w:ilvl="0" w:tplc="B5AAA97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9D52D13"/>
    <w:multiLevelType w:val="hybridMultilevel"/>
    <w:tmpl w:val="5FE2F3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C5F0B"/>
    <w:multiLevelType w:val="hybridMultilevel"/>
    <w:tmpl w:val="FF4CC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6760C"/>
    <w:multiLevelType w:val="hybridMultilevel"/>
    <w:tmpl w:val="12C44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83945"/>
    <w:multiLevelType w:val="hybridMultilevel"/>
    <w:tmpl w:val="B6124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13"/>
    <w:rsid w:val="00010AB8"/>
    <w:rsid w:val="000631D3"/>
    <w:rsid w:val="000A55A6"/>
    <w:rsid w:val="00121570"/>
    <w:rsid w:val="00122101"/>
    <w:rsid w:val="001B327E"/>
    <w:rsid w:val="001B7E24"/>
    <w:rsid w:val="002178C2"/>
    <w:rsid w:val="00294FAC"/>
    <w:rsid w:val="002A4D8E"/>
    <w:rsid w:val="002D4B5C"/>
    <w:rsid w:val="003016F8"/>
    <w:rsid w:val="00361C8F"/>
    <w:rsid w:val="00371C31"/>
    <w:rsid w:val="00377E37"/>
    <w:rsid w:val="003A6202"/>
    <w:rsid w:val="003E0ACC"/>
    <w:rsid w:val="00410BB4"/>
    <w:rsid w:val="004378DA"/>
    <w:rsid w:val="005F0E02"/>
    <w:rsid w:val="0063240B"/>
    <w:rsid w:val="00654798"/>
    <w:rsid w:val="00703DE0"/>
    <w:rsid w:val="00795277"/>
    <w:rsid w:val="007E25B6"/>
    <w:rsid w:val="007E46FF"/>
    <w:rsid w:val="008553D7"/>
    <w:rsid w:val="008718F5"/>
    <w:rsid w:val="008E4619"/>
    <w:rsid w:val="009D1F0E"/>
    <w:rsid w:val="00AA03F8"/>
    <w:rsid w:val="00AD4B13"/>
    <w:rsid w:val="00B92328"/>
    <w:rsid w:val="00BF57B8"/>
    <w:rsid w:val="00C169AD"/>
    <w:rsid w:val="00C17023"/>
    <w:rsid w:val="00C54573"/>
    <w:rsid w:val="00C7757C"/>
    <w:rsid w:val="00D17C5C"/>
    <w:rsid w:val="00D65FEB"/>
    <w:rsid w:val="00D81DB8"/>
    <w:rsid w:val="00D93DA7"/>
    <w:rsid w:val="00E1283F"/>
    <w:rsid w:val="00E25A20"/>
    <w:rsid w:val="00ED6545"/>
    <w:rsid w:val="00EF2DA0"/>
    <w:rsid w:val="00EF3F41"/>
    <w:rsid w:val="00F7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B4"/>
  </w:style>
  <w:style w:type="paragraph" w:styleId="Heading1">
    <w:name w:val="heading 1"/>
    <w:basedOn w:val="Normal"/>
    <w:next w:val="Normal"/>
    <w:link w:val="Heading1Char"/>
    <w:uiPriority w:val="9"/>
    <w:qFormat/>
    <w:rsid w:val="009D1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F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F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F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1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1F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D1F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9D1F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4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B13"/>
    <w:rPr>
      <w:color w:val="0000FF" w:themeColor="hyperlink"/>
      <w:u w:val="single"/>
    </w:rPr>
  </w:style>
  <w:style w:type="table" w:customStyle="1" w:styleId="1">
    <w:name w:val="Светлая заливка1"/>
    <w:basedOn w:val="TableNormal"/>
    <w:uiPriority w:val="60"/>
    <w:rsid w:val="00AD4B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37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8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8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8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1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1F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F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F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1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1F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1F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D1F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9D1F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4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4B13"/>
    <w:rPr>
      <w:color w:val="0000FF" w:themeColor="hyperlink"/>
      <w:u w:val="single"/>
    </w:rPr>
  </w:style>
  <w:style w:type="table" w:customStyle="1" w:styleId="1">
    <w:name w:val="Светлая заливка1"/>
    <w:basedOn w:val="TableNormal"/>
    <w:uiPriority w:val="60"/>
    <w:rsid w:val="00AD4B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p.utm.edu/" TargetMode="External"/><Relationship Id="rId5" Type="http://schemas.openxmlformats.org/officeDocument/2006/relationships/hyperlink" Target="http://plato.stanford.ed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AllexandeuR</cp:lastModifiedBy>
  <cp:revision>2</cp:revision>
  <dcterms:created xsi:type="dcterms:W3CDTF">2013-08-21T05:44:00Z</dcterms:created>
  <dcterms:modified xsi:type="dcterms:W3CDTF">2013-08-21T05:44:00Z</dcterms:modified>
</cp:coreProperties>
</file>